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ENVIRONMENTAL POLICY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sz w:val="22"/>
          <w:szCs w:val="2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 Travel by Boat</w:t>
      </w:r>
      <w:r w:rsidDel="00000000" w:rsidR="00000000" w:rsidRPr="00000000">
        <w:rPr>
          <w:sz w:val="22"/>
          <w:szCs w:val="22"/>
          <w:rtl w:val="0"/>
        </w:rPr>
        <w:t xml:space="preserve"> recognises that it has a responsibility to the environment beyond legal and regulatory requirements. </w:t>
      </w:r>
    </w:p>
    <w:p w:rsidR="00000000" w:rsidDel="00000000" w:rsidP="00000000" w:rsidRDefault="00000000" w:rsidRPr="00000000" w14:paraId="00000005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We are committed to reducing our environmental impact and continually improving our environmental performance as an integral part of our business strategy and operating methods.</w:t>
      </w:r>
    </w:p>
    <w:p w:rsidR="00000000" w:rsidDel="00000000" w:rsidP="00000000" w:rsidRDefault="00000000" w:rsidRPr="00000000" w14:paraId="00000006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RESPONSIBILITY</w:t>
      </w:r>
    </w:p>
    <w:p w:rsidR="00000000" w:rsidDel="00000000" w:rsidP="00000000" w:rsidRDefault="00000000" w:rsidRPr="00000000" w14:paraId="00000009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Estefania Gamarra is responsible for ensuring that this environmental policy is implemented, however, all boatowners affiliated with I Travel By Boat  have a responsibility in their area to ensure that the aims and objectives of this policy are met.</w:t>
      </w:r>
    </w:p>
    <w:p w:rsidR="00000000" w:rsidDel="00000000" w:rsidP="00000000" w:rsidRDefault="00000000" w:rsidRPr="00000000" w14:paraId="0000000B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POLICY AIMS</w:t>
      </w:r>
    </w:p>
    <w:p w:rsidR="00000000" w:rsidDel="00000000" w:rsidP="00000000" w:rsidRDefault="00000000" w:rsidRPr="00000000" w14:paraId="0000000E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We endeavour to: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Comply with all relevant regulatory requirements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Continually improve and monitor environmental performance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Continually improve and reduce environmental impacts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Increase employee and clients awareness through the partnership with Green Sail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PAPER: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</w:t>
      </w:r>
      <w:r w:rsidDel="00000000" w:rsidR="00000000" w:rsidRPr="00000000">
        <w:rPr>
          <w:sz w:val="22"/>
          <w:szCs w:val="22"/>
          <w:rtl w:val="0"/>
        </w:rPr>
        <w:t xml:space="preserve">have no paper trail as we operate a 100% digital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ENERGY AND WATER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will seek to: 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80" w:line="276" w:lineRule="auto"/>
        <w:ind w:left="720" w:right="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 fresh water </w:t>
      </w:r>
      <w:r w:rsidDel="00000000" w:rsidR="00000000" w:rsidRPr="00000000">
        <w:rPr>
          <w:sz w:val="22"/>
          <w:szCs w:val="22"/>
          <w:rtl w:val="0"/>
        </w:rPr>
        <w:t xml:space="preserve">very conscientiously, especially if water is generated by a desalination system using a fuel engine or if tanks are filled by hand from the fresh water rivers on the coast. 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Use filtered water from the tank and invest in the best filtering systems. 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Prohibit single use plastic bottles on board.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Use LED lights in as many vessels throughout the vessel as possible.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Not use the engine when there is enough wind to use the sails.  When there is not enough wind, motor sail to save as much fuel as possible.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Make sure lights are switched off when not in use.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Put a limit on device charging times for clients, asking them in advance to bring all their equipment charged.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Use 12V appliances as much as possible to avoid extra energy usage from converters.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beforeAutospacing="0" w:line="276" w:lineRule="auto"/>
        <w:ind w:left="720" w:right="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Not use AC. Ask clients to understand that AC can only run with the engine or generator turned 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TRANSPORTATION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will: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80" w:line="276" w:lineRule="auto"/>
        <w:ind w:left="720" w:right="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Make sure </w:t>
      </w:r>
      <w:r w:rsidDel="00000000" w:rsidR="00000000" w:rsidRPr="00000000">
        <w:rPr>
          <w:sz w:val="22"/>
          <w:szCs w:val="22"/>
          <w:rtl w:val="0"/>
        </w:rPr>
        <w:t xml:space="preserve">vehicles are always at full capacity so that not only clients save money on the trip, but that the cars don’t have to make multiple trips.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beforeAutospacing="0" w:line="276" w:lineRule="auto"/>
        <w:ind w:left="720" w:right="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Make sure flights are fully booked for the same reasons above.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MAINTENANCE AND CLEANING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will: 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80" w:line="276" w:lineRule="auto"/>
        <w:ind w:left="720" w:right="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 </w:t>
      </w:r>
      <w:r w:rsidDel="00000000" w:rsidR="00000000" w:rsidRPr="00000000">
        <w:rPr>
          <w:sz w:val="22"/>
          <w:szCs w:val="22"/>
          <w:rtl w:val="0"/>
        </w:rPr>
        <w:t xml:space="preserve">to using vinegar, baking soda and other biodegradable products to ensure no toxic material is dumped in the water.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Never dump old oil, gasoline or diesel in the water. Always save it to dump at specially marked locations at the marinas.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Use old clothes as rags and not use paper towels for cleaning.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beforeAutospacing="0" w:line="276" w:lineRule="auto"/>
        <w:ind w:left="720" w:right="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Ask guests to be mindful of their use of toilet paper and napkins.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MONITORING AND IMPROVEMENT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will: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Comply with all relevant regulatory requirements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Continually improve and monitor environmental performance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Continually improve and reduce environmental impacts</w:t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CULTURE</w:t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We will:</w:t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Update this policy once annually in consultation with staff, </w:t>
      </w:r>
      <w:r w:rsidDel="00000000" w:rsidR="00000000" w:rsidRPr="00000000">
        <w:rPr>
          <w:sz w:val="22"/>
          <w:szCs w:val="22"/>
          <w:rtl w:val="0"/>
        </w:rPr>
        <w:t xml:space="preserve">boat-owners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other stakeholders where necessary. 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Encourage our guests and employees to actively support Green Sail environmental messages and efforts both on board and shore side.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</w:t>
      </w:r>
      <w:r w:rsidDel="00000000" w:rsidR="00000000" w:rsidRPr="00000000">
        <w:rPr>
          <w:rFonts w:ascii="Arial" w:cs="Arial" w:eastAsia="Arial" w:hAnsi="Arial"/>
          <w:sz w:val="19.88249969482422"/>
          <w:szCs w:val="19.88249969482422"/>
        </w:rPr>
        <w:drawing>
          <wp:inline distB="19050" distT="19050" distL="19050" distR="19050">
            <wp:extent cx="2107692" cy="774192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7692" cy="7741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Date:  04/10/ 2020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1"/>
      <w:tblW w:w="10915.0" w:type="dxa"/>
      <w:jc w:val="left"/>
      <w:tblInd w:w="-1139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962"/>
      <w:gridCol w:w="5953"/>
      <w:tblGridChange w:id="0">
        <w:tblGrid>
          <w:gridCol w:w="4962"/>
          <w:gridCol w:w="5953"/>
        </w:tblGrid>
      </w:tblGridChange>
    </w:tblGrid>
    <w:tr>
      <w:tc>
        <w:tcPr/>
        <w:p w:rsidR="00000000" w:rsidDel="00000000" w:rsidP="00000000" w:rsidRDefault="00000000" w:rsidRPr="00000000" w14:paraId="0000004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/>
            <w:drawing>
              <wp:inline distB="114300" distT="114300" distL="114300" distR="114300">
                <wp:extent cx="1185863" cy="1126008"/>
                <wp:effectExtent b="0" l="0" r="0" t="0"/>
                <wp:docPr id="1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863" cy="112600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4">
          <w:pPr>
            <w:ind w:hanging="1020"/>
            <w:jc w:val="right"/>
            <w:rPr>
              <w:b w:val="1"/>
              <w:color w:val="404040"/>
              <w:sz w:val="20"/>
              <w:szCs w:val="20"/>
            </w:rPr>
          </w:pPr>
          <w:r w:rsidDel="00000000" w:rsidR="00000000" w:rsidRPr="00000000">
            <w:rPr>
              <w:b w:val="1"/>
              <w:color w:val="404040"/>
              <w:sz w:val="20"/>
              <w:szCs w:val="20"/>
              <w:rtl w:val="0"/>
            </w:rPr>
            <w:t xml:space="preserve">San Blas Islands, Panama</w:t>
          </w:r>
        </w:p>
        <w:p w:rsidR="00000000" w:rsidDel="00000000" w:rsidP="00000000" w:rsidRDefault="00000000" w:rsidRPr="00000000" w14:paraId="00000045">
          <w:pPr>
            <w:ind w:hanging="1020"/>
            <w:jc w:val="right"/>
            <w:rPr>
              <w:b w:val="1"/>
              <w:color w:val="404040"/>
              <w:sz w:val="20"/>
              <w:szCs w:val="20"/>
            </w:rPr>
          </w:pPr>
          <w:r w:rsidDel="00000000" w:rsidR="00000000" w:rsidRPr="00000000">
            <w:rPr>
              <w:b w:val="1"/>
              <w:color w:val="404040"/>
              <w:sz w:val="20"/>
              <w:szCs w:val="20"/>
              <w:rtl w:val="0"/>
            </w:rPr>
            <w:t xml:space="preserve">                                                                                                                 +52 55 4077 0206</w:t>
          </w:r>
        </w:p>
        <w:p w:rsidR="00000000" w:rsidDel="00000000" w:rsidP="00000000" w:rsidRDefault="00000000" w:rsidRPr="00000000" w14:paraId="00000046">
          <w:pPr>
            <w:ind w:hanging="1020"/>
            <w:jc w:val="right"/>
            <w:rPr>
              <w:b w:val="1"/>
              <w:color w:val="404040"/>
              <w:sz w:val="20"/>
              <w:szCs w:val="20"/>
            </w:rPr>
          </w:pPr>
          <w:r w:rsidDel="00000000" w:rsidR="00000000" w:rsidRPr="00000000">
            <w:rPr>
              <w:b w:val="1"/>
              <w:color w:val="404040"/>
              <w:sz w:val="20"/>
              <w:szCs w:val="20"/>
              <w:rtl w:val="0"/>
            </w:rPr>
            <w:t xml:space="preserve">info@itravelbyboat.com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